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E669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firstLine="0" w:firstLineChars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sz w:val="60"/>
          <w:szCs w:val="6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22"/>
          <w:kern w:val="0"/>
          <w:sz w:val="56"/>
          <w:szCs w:val="56"/>
          <w:fitText w:val="6000" w:id="414843884"/>
          <w:lang w:val="en-US" w:eastAsia="zh-CN"/>
        </w:rPr>
        <w:t>实验室安全准入合格</w:t>
      </w:r>
      <w:r>
        <w:rPr>
          <w:rFonts w:hint="eastAsia" w:ascii="微软雅黑" w:hAnsi="微软雅黑" w:eastAsia="微软雅黑" w:cs="微软雅黑"/>
          <w:b/>
          <w:bCs/>
          <w:color w:val="000000"/>
          <w:spacing w:val="2"/>
          <w:kern w:val="0"/>
          <w:sz w:val="56"/>
          <w:szCs w:val="56"/>
          <w:fitText w:val="6000" w:id="414843884"/>
          <w:lang w:val="en-US" w:eastAsia="zh-CN"/>
        </w:rPr>
        <w:t>证</w:t>
      </w:r>
    </w:p>
    <w:p w14:paraId="78396DF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1680" w:firstLineChars="800"/>
        <w:textAlignment w:val="auto"/>
        <w:rPr>
          <w:rFonts w:hint="default" w:ascii="仿宋_GB2312" w:hAnsi="Times New Roman" w:eastAsia="仿宋_GB2312" w:cs="Times New Roman"/>
          <w:color w:val="000000"/>
          <w:sz w:val="21"/>
          <w:szCs w:val="21"/>
          <w:lang w:val="en-US" w:eastAsia="zh-CN"/>
        </w:rPr>
      </w:pPr>
    </w:p>
    <w:p w14:paraId="4597E0AF">
      <w:pPr>
        <w:pStyle w:val="4"/>
        <w:spacing w:line="400" w:lineRule="exact"/>
        <w:rPr>
          <w:rFonts w:hint="default" w:ascii="仿宋_GB2312" w:hAnsi="Times New Roman" w:eastAsia="仿宋_GB2312" w:cs="Times New Roman"/>
          <w:color w:val="000000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2480945</wp:posOffset>
            </wp:positionH>
            <wp:positionV relativeFrom="paragraph">
              <wp:posOffset>260985</wp:posOffset>
            </wp:positionV>
            <wp:extent cx="4544060" cy="4544060"/>
            <wp:effectExtent l="0" t="0" r="0" b="0"/>
            <wp:wrapNone/>
            <wp:docPr id="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学院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（姓名+学号/工号），已于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日至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日完成院级实验室安全通识教育培训；并于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日至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日完成所在实验室的专业安全知识培训和安全操作培训，并已通过上述两类考核，成绩合格，准予进入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（实验室房间号）实验室（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类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级）开展实验工作。（注：如遇实验工艺和实验室风险等级变化，应重新进行培训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合格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后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再上岗。）</w:t>
      </w:r>
      <w:r>
        <w:rPr>
          <w:rFonts w:hint="eastAsia" w:ascii="仿宋_GB2312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 xml:space="preserve">                                                                                </w:t>
      </w:r>
    </w:p>
    <w:p w14:paraId="4A0F0677">
      <w:pPr>
        <w:pStyle w:val="4"/>
        <w:ind w:left="0" w:leftChars="0" w:firstLine="0" w:firstLineChars="0"/>
        <w:jc w:val="center"/>
        <w:rPr>
          <w:rFonts w:hint="default" w:ascii="仿宋_GB2312" w:hAnsi="Times New Roman" w:eastAsia="仿宋_GB2312" w:cs="Times New Roman"/>
          <w:b/>
          <w:bCs/>
          <w:color w:val="000000"/>
          <w:sz w:val="36"/>
          <w:szCs w:val="36"/>
          <w:lang w:val="en-US" w:eastAsia="zh-CN"/>
        </w:rPr>
      </w:pPr>
      <w:r>
        <w:rPr>
          <w:rFonts w:hint="default" w:ascii="仿宋_GB2312" w:hAnsi="Times New Roman" w:eastAsia="仿宋_GB2312" w:cs="Times New Roman"/>
          <w:b/>
          <w:bCs/>
          <w:color w:val="000000"/>
          <w:sz w:val="36"/>
          <w:szCs w:val="36"/>
          <w:lang w:val="en-US" w:eastAsia="zh-CN"/>
        </w:rPr>
        <w:t>实验室安全责任书</w:t>
      </w:r>
    </w:p>
    <w:p w14:paraId="75AFAD1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严格遵守实验室安全管理制度及危险操作、仪器设备规程，规范使用仪器设备及危险化学品。</w:t>
      </w:r>
    </w:p>
    <w:p w14:paraId="7E67950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实验开展前，要熟悉仪器设备性能、化学品危害特性与操作流程，掌握实验室危险源风险及应急处置预案。</w:t>
      </w:r>
    </w:p>
    <w:p w14:paraId="2841305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3.必须参加实验室安全培训与应急演练，必须通过实验室安全准入考试或考核，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highlight w:val="none"/>
          <w:lang w:val="en-US" w:eastAsia="zh-CN" w:bidi="ar-SA"/>
        </w:rPr>
        <w:t>必须做好个人防护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。</w:t>
      </w:r>
    </w:p>
    <w:p w14:paraId="0080CBC1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4.实验室内禁止吸烟、饮食、娱乐等一切与实验无关的行为。</w:t>
      </w:r>
    </w:p>
    <w:p w14:paraId="36EA896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59" w:leftChars="133" w:hanging="280" w:hangingChars="100"/>
        <w:textAlignment w:val="auto"/>
        <w:rPr>
          <w:rFonts w:hint="default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5.严禁将试剂、样品等私自带离实验室，不得随意倾倒、丢弃废液、废渣及实验样品；危险废物必须严格按规范分类回收处置。</w:t>
      </w:r>
    </w:p>
    <w:p w14:paraId="41F76CC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6.本人 是 / 否 实验室负责人指定安全员（如是，则必须负责好实验室日常安全管理）。</w:t>
      </w:r>
    </w:p>
    <w:p w14:paraId="1B09F87E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default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7.本人清楚相关安全要求，若因违反安全管理规定引发安全事故，自愿承担相应责任。</w:t>
      </w:r>
    </w:p>
    <w:p w14:paraId="79E1175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400" w:firstLineChars="500"/>
        <w:textAlignment w:val="auto"/>
        <w:rPr>
          <w:rFonts w:hint="default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实验室负责人：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u w:val="none"/>
          <w:lang w:val="en-US" w:eastAsia="zh-CN" w:bidi="ar-SA"/>
        </w:rPr>
        <w:t xml:space="preserve">                实验人员：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u w:val="single"/>
          <w:lang w:val="en-US" w:eastAsia="zh-CN" w:bidi="ar-SA"/>
        </w:rPr>
        <w:t xml:space="preserve">                   </w:t>
      </w:r>
    </w:p>
    <w:p w14:paraId="45DEADE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z w:val="28"/>
          <w:szCs w:val="28"/>
          <w:lang w:val="en-US" w:eastAsia="zh-CN"/>
        </w:rPr>
        <w:t>说明：</w:t>
      </w: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1.合格证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仅对登记准予进入的实验室</w:t>
      </w:r>
      <w:r>
        <w:rPr>
          <w:rFonts w:hint="default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有效，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且该证</w:t>
      </w:r>
      <w:r>
        <w:rPr>
          <w:rFonts w:hint="default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应在实验室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备案备查；</w:t>
      </w:r>
    </w:p>
    <w:p w14:paraId="5BD9BBEF">
      <w:pPr>
        <w:ind w:firstLine="840" w:firstLineChars="300"/>
      </w:pPr>
      <w:r>
        <w:rPr>
          <w:rFonts w:hint="eastAsia" w:ascii="仿宋_GB2312" w:hAnsi="Times New Roman" w:eastAsia="仿宋_GB2312" w:cs="Times New Roman"/>
          <w:color w:val="000000"/>
          <w:kern w:val="2"/>
          <w:sz w:val="28"/>
          <w:szCs w:val="28"/>
          <w:lang w:val="en-US" w:eastAsia="zh-CN" w:bidi="ar-SA"/>
        </w:rPr>
        <w:t>2.该人员仅准许在</w:t>
      </w:r>
      <w:r>
        <w:rPr>
          <w:rFonts w:hint="default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实验室范围内开展实验，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如遇</w:t>
      </w:r>
      <w:r>
        <w:rPr>
          <w:rFonts w:hint="default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实验室</w:t>
      </w:r>
      <w:r>
        <w:rPr>
          <w:rFonts w:hint="eastAsia" w:ascii="仿宋_GB2312" w:hAnsi="Times New Roman" w:eastAsia="仿宋_GB2312" w:cs="Times New Roman"/>
          <w:color w:val="000000"/>
          <w:sz w:val="28"/>
          <w:szCs w:val="28"/>
          <w:lang w:val="en-US" w:eastAsia="zh-CN"/>
        </w:rPr>
        <w:t>变更、实验人员严重违规时本准入资格自动失效，须另行申请。</w:t>
      </w:r>
      <w:bookmarkStart w:id="0" w:name="_GoBack"/>
      <w:bookmarkEnd w:id="0"/>
    </w:p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4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 Indent1"/>
    <w:qFormat/>
    <w:uiPriority w:val="0"/>
    <w:pPr>
      <w:widowControl w:val="0"/>
      <w:ind w:firstLine="420" w:firstLineChars="200"/>
      <w:jc w:val="both"/>
    </w:pPr>
    <w:rPr>
      <w:rFonts w:hint="eastAsia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2026-11-02T01:29:40Z</dcterms:created>
  <dc:creator>admin</dc:creator>
  <cp:lastModifiedBy>admin</cp:lastModifiedBy>
  <dcterms:modified xsi:type="dcterms:W3CDTF">2026-11-02T01:30:19Z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eyJoZGlkIjoiYzVkNjhkMTlkMDQyNDE5Zjc4OWRhNmI5YjgxMzQ5NDYiLCJ1c2VySWQiOiIxNzA4OTA3MDEwIn0=</vt:lpwstr>
  </property>
  <property fmtid="{D5CDD505-2E9C-101B-9397-08002B2CF9AE}" pid="4" name="ICV">
    <vt:lpwstr>89E1B2613FF84E7A86222A999ED43647_12</vt:lpwstr>
  </property>
</Properties>
</file>